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Ommaviy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oferta shartnomasi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«FARGO PARCEL SERVICE»</w:t>
      </w: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MChJ XK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Pochta va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kurerlik </w:t>
      </w: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xizmatlari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ni</w:t>
      </w: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rsatish shartnomasini tuzish 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o‘g‘</w:t>
      </w: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risida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Ommaviy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oferta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Quyida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deb nomlanuvchi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«FARGO PARCEL SERVICE»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MChJ XK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nomidan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Ustav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sosida faoliyat yurituvchi Bosh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direktor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Abdullayev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 tomondan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ta’rifiga mos keladigan har qanday shaxs bilan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pocht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kurer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lik xizmatlarini ko‘rsatish bo‘yicha Shartnomani tuzadi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44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Atamalar va ularning talqini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Shartnoma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unga barcha </w:t>
      </w:r>
      <w:r>
        <w:rPr>
          <w:rFonts w:ascii="Times New Roman" w:hAnsi="Times New Roman" w:cs="Times New Roman"/>
          <w:color w:val="000000"/>
          <w:sz w:val="24"/>
          <w:szCs w:val="24"/>
        </w:rPr>
        <w:t>ilov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alar, q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shimchalar va q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shimcha bitimlar bilan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birgalikda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rtasida ushbu ommaviy </w:t>
      </w:r>
      <w:r>
        <w:rPr>
          <w:rFonts w:ascii="Times New Roman" w:hAnsi="Times New Roman" w:cs="Times New Roman"/>
          <w:color w:val="000000"/>
          <w:sz w:val="24"/>
          <w:szCs w:val="24"/>
        </w:rPr>
        <w:t>oferta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ni qabul qilish y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li bilan tuzilgan pochta va kurerlik xizmatlarini 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rsatish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o‘g‘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risidagi bitim. Ushbu ommaviy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oferta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dagi Shartnomaga (shartnoma bandi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va/yoki uning shartlariga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qilingan 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har qanday havola ushbu ommaviy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oferta</w:t>
      </w:r>
      <w:r w:rsidRPr="000E440F">
        <w:rPr>
          <w:rFonts w:ascii="Times New Roman" w:hAnsi="Times New Roman" w:cs="Times New Roman"/>
          <w:color w:val="000000"/>
          <w:sz w:val="24"/>
          <w:szCs w:val="24"/>
          <w:lang w:val="ru"/>
        </w:rPr>
        <w:t>ga tegishli havolani anglatadi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Qabul qilish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–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uning barcha qoidalarini va undan kelib chiqadigan boshqa shartlarni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liq va s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zsiz qabul qilishi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–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Qabul qilishni amalga oshirgan shaxs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shu Qabul qilish tufayli ushbu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mazkur shaxs 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o‘rtasida tuzilgan deb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–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alohida-alohida Tomon deb ham tilga olinishi mumkin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Yuk –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agar tarif rejasida tegishli cheklovlar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ko‘z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da tutilmagan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lsa, u bilan bo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g‘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liq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lgan har qanday pozitsiyalar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soni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dan iborat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lgan buyurtma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pochta j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natmasidir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uz-Cyrl-UZ"/>
        </w:rPr>
        <w:t>Umumiy shartlar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keyingi o‘rinlar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») - 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«FARGO PARCEL SERVICE»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MChJ XK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xizmatlari taqdim etilishining umumiy shartlari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 (bitim) kuchiga ega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lgan va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tomo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n pochta va kurerlik xizmatlarini, shuningdek boshqa turdagi xizmatlarni taqdim etishning umumiy qoidalari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>, tamoyillari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</w:t>
      </w:r>
      <w:r w:rsidRPr="002B4B6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va tartibini belgilaydigan hujjat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joylashtirilgan: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https://www.fargo.uz.</w:t>
      </w: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Muqaddima</w:t>
      </w: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Sh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 tuzish v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bajarish tartibi O‘zbekiston Respublikasining Fuqarolik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kodeks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O‘zbekiston Respublikasi qonunchiligining boshqa me’yoriy-huquqiy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hujjatlarining qoidalariga muvofiq belgilanadi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 tuzib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barch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bandlari va qoidalariga o‘zining to‘liq va so‘zsiz roziligini bildiradi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matni bil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to‘liq tanishganligini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barch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90200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qoidalarining ma’nosini va mazmunni to‘liq anglab yetishini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qoidalariga o‘zining to‘liq va so‘zsiz roziligini bildiradi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90200F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ning 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zmuni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1.1.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zbekiston Respublikasi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hududi ich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ida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jo‘natm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alarni yetkazib berish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yicha pochta va kuryer</w:t>
      </w:r>
      <w:r>
        <w:rPr>
          <w:rFonts w:ascii="Times New Roman" w:hAnsi="Times New Roman" w:cs="Times New Roman"/>
          <w:color w:val="000000"/>
          <w:sz w:val="24"/>
          <w:szCs w:val="24"/>
        </w:rPr>
        <w:t>lik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xizmatlarini 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rsatish, shuningdek, zarur hollarda ularni vaqtincha saqlash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yicha majburiy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atlarni (keyingi 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rinlarda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– «</w:t>
      </w: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izmatlar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»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topshiradi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udratchi esa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ularni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z zimmasiga oladi. Bunday holda,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ushbu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izmatlar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haqi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ni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lash majburiyatini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z zimmasiga oladi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ning sh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rtlari</w:t>
      </w:r>
      <w:r w:rsidRPr="0090200F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Bosh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direktor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 buyrug‘i bilan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sdiql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onidan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skan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variant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 </w:t>
      </w:r>
      <w:hyperlink r:id="rId4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 joylashtirilgan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sosiy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 ajralmas qismi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USh 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xizmatlar ko‘rsatishning barcha qoidalarini va shartlarini o‘z ichiga oladi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2.2.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Yuqoridagi hujjatda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«FARGO PARCEL SERVICE»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MChJ XK Bosh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direktor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ining s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kan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imzosi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Generalnogo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Bosh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direktor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ining o‘z qo‘li bilan qo‘yg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imzosining to‘liq o‘xshash nusxasi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zbekiston Respublikasi Fuqarolik kodeksining 107-moddasi 2-qismiga muvofiq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). 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Ushbu hujjatlar Pudratchida qo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g‘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oz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</w:t>
      </w:r>
      <w:r>
        <w:rPr>
          <w:rFonts w:ascii="Times New Roman" w:hAnsi="Times New Roman" w:cs="Times New Roman"/>
          <w:color w:val="000000"/>
          <w:sz w:val="24"/>
          <w:szCs w:val="24"/>
        </w:rPr>
        <w:t>shuvchi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da saqlanadigan shunga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xshash hujjatlarning </w:t>
      </w:r>
      <w:r>
        <w:rPr>
          <w:rFonts w:ascii="Times New Roman" w:hAnsi="Times New Roman" w:cs="Times New Roman"/>
          <w:color w:val="000000"/>
          <w:sz w:val="24"/>
          <w:szCs w:val="24"/>
        </w:rPr>
        <w:t>to‘l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iq elektron nusxasi 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o‘</w:t>
      </w:r>
      <w:r w:rsidRPr="00B21A60">
        <w:rPr>
          <w:rFonts w:ascii="Times New Roman" w:hAnsi="Times New Roman" w:cs="Times New Roman"/>
          <w:color w:val="000000"/>
          <w:sz w:val="24"/>
          <w:szCs w:val="24"/>
          <w:lang w:val="ru"/>
        </w:rPr>
        <w:t>lib, hujjatlarning asl nusxalari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Shaxs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agar ushbu shaxs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uyidagi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harakatlardan birini amalga oshirsa,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bilan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 tuzgan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ommavi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y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ofert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aning barcha shartlarini qabul qilgan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aktsept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qilgan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deb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: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2.3.1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hyperlink r:id="rId5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sahifasidan yok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hyperlink r:id="rId6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860E2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idagi shaxsiy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kabinet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buyurtmani berish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;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2.3.2.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telefon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raqamig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qo‘ng‘iroq qilish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xodimi bil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barcha kerakli shartlarni kelishib olishning majburiy amallari bajarilgan holda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og‘zak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shaklda buyurtmani rasmiylashtirish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;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2.3.3.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Buyurtmani bevosita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ofis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berish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punkt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joyl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shtirish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 tuzish paytid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sh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rtlari bilan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 uni tuzish paytida amalda bo‘lgan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bilan to‘liq tanishganligini va ularga to‘liq roziligini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so‘zsiz tasdiqlaydi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Ushbu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 tuzish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yuqorid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sanab o‘tilgan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barcha shartlarga to‘liq roziligi holati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2.5.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istalgan paytda bir tomonlama tartibda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har qanday bandlari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ning butun matni mazmunini o‘zgartirishga haqli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924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2.6.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2.5.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-bandi amalga oshganidan keyin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yangi tahrirdagi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skan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variant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ini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hyperlink r:id="rId7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 uning kuchga kirishi sanasidan kamida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7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 kuni avval e’lon qiladi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Bunda,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 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ing </w:t>
      </w:r>
      <w:hyperlink r:id="rId8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hif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sida joylashtirilishi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holati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 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kelib chiqadi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deb hisoblashi uchun yetarli sharti ekanligini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so‘zsiz tasdiqlaydi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Shuningdek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ga o‘zgartirishlar kiritilganligi holati haqida shaxsan bildirishi mumkin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lekin bunga majbur emas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).</w:t>
      </w:r>
    </w:p>
    <w:p w:rsidR="00863C4E" w:rsidRPr="00562A8A" w:rsidRDefault="00863C4E" w:rsidP="009244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2.7.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istalgan paytda bir tomonlama tartibda </w:t>
      </w:r>
      <w:hyperlink r:id="rId9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https://www.fargo.uz/tarifs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 ko‘rsatilgan narxlarni o‘zgartirishga haqli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9244A8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2.8.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2.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7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-bandi amalga oshganidan keyin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yangi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tarif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larni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hyperlink r:id="rId10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 ularning kuchga kirishi sanasidan kamida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7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etti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ish kuni avval joylashtiradi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Bunda,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yangi tariflar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ing </w:t>
      </w:r>
      <w:hyperlink r:id="rId11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 s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hif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sida joylashtirilishi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holati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ushbu o‘zgartirishlar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kelib chiqadi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deb hisoblashi uchun yetarli sharti ekanligini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so‘zsiz tasdiqlaydi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Shuningdek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«FARGO PARCEL SERVICE»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MChJ XK 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tarif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lariga o‘zgartirishlar kiritilganligi holati haqida shaxsan bildirishi mumkin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lekin bunga majbur emas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).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2.9.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Buyurtma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2.3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.-bandid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ko‘rsatilgan usullardan istalgan birida joylashtirilgan paytidan boshlab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kuchga kiradi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esa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 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ning shartlarida ko‘zda tutilgan barcha huquqlarga va majburiyatlarga ega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562A8A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Xizmatlar qiymati va hisob-kitoblar tartibi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Yukning qiymati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rasschit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vayetsya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onidan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Yukining jismoniy v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hajmli vaznidan kelib chiqib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hyperlink r:id="rId12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https://www.fargo.uz/tarifs</w:t>
        </w:r>
      </w:hyperlink>
      <w:r w:rsidRPr="00DF5E6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ida ko‘rsatilgan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tarif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 bo‘yicha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arif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lar O‘zbekiston Respublikasining milliy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valyut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asi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– «s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m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da belgilanadi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DF5E6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hisobraqamig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pul mablag‘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arin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kiritish orqali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yoki </w:t>
      </w:r>
      <w:hyperlink r:id="rId13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DF5E6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 ko‘rsatilgan usullar bilan to‘lovlarni amalga oshiradi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90200F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Tomonlarning huquqlari va majburiyatlari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quyidagi majburiyatlarni o‘z zimmasiga oladi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: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4.1.1.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muvofiq holda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Yukni qabul qilib olish va uni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onidan ko‘rsatilgan manzilga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hyperlink r:id="rId14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https://www.fargo.uz/tarifs</w:t>
        </w:r>
      </w:hyperlink>
      <w:r w:rsidRPr="00DF5E6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 ko‘rsatilgan narxlar bo‘yicha ketkazib berish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4.1.2.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Yukni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 olish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paytidan boshlab to uni Oluvch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topshirish paytigacha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Yukning saqlanishini ta’minlash uchun barcha zaruriy choralarni ko‘rish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 jumladan uchinchi shaxslarga Yukning ichidagilari haqida ma’lumotni bildirmaslik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4.1.3.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 o‘z vaqtida yetkazib ber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uchun barch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zaruriy choralarni ko‘rish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quyidagi huquqlarga ega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: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Yukning tarkibida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O‘zbekiston Respublikasining amaldagi qonunchiligi 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shartlari bilan taqiqlangan buyumlar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moddalar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tovar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lar mavjud bo‘lganda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xizmat ko‘rsatishni rad etish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DF5E6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4.2.2.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Trebovat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ot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ko‘rsatilgan xizmatlar haqini o‘z vaqtida va to‘liq to‘lashni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hamda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boshqa shartlari va O‘zbekiston Respublikasining amaldagi qonunchiligi talablari bajarilishini talab qilish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Dastlabki to‘lov amalga oshirilmaganda yoki miqdori to‘liq bo‘lmaganda,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xizmat ko‘rsatishni to‘xtatish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4.2.4.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tegishlich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bajarilishini ta’minlash uchun uchinchi shaxslarni jalb qilish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Bu holda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ushbu uchinchi shaxslarning harakatlari (harakatsizligi) uchun to‘liq javobgar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4.2.5.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tashish uchun yaroqli bo‘lmagan o‘ramda Yukni qabul qilmaslik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4.2.6.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 w:rsidRPr="00F37C9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amaldagi tahririda ko‘rsatilgan boshqa huquqlarga ega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quyidagi majburiyatlarni o‘z zimmasiga oladi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:</w:t>
      </w:r>
    </w:p>
    <w:p w:rsidR="00863C4E" w:rsidRPr="00562A8A" w:rsidRDefault="00863C4E" w:rsidP="00F37C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4.3.1.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ichida taqiqlangan buyumlar bo‘lgan Yuklarni yetkazib berish uchun topshirmaslik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,</w:t>
      </w:r>
      <w:r w:rsidRPr="00F37C9D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onidan jo‘natish uchun rejalashtirilgan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ichidagi jihatlar to‘g‘risida to‘liq va haqqoniy ma’lumotni berish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F37C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4.3.2.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xodimlarig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 uning ichidagida taqiqlangan buyumlar borligi yuzasidan tekshirishda to‘sqinlik qilmaslik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buning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xodimlarig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Yukning ichidagini ko‘rish uchun to‘liq va to‘siqlarsiz kirish imkonini berish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F37C9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4.3.3.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transport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vositalari va xodimlari uchun Yukni qabul qilish va topshirish joyiga to‘siqlarsiz yetib kelishini ta’minlash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F37C9D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4.3.4.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xodimig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qoid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lari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yirik o‘lchamli yoki og‘ir bo‘lgan Yukni qabul qilish/topshirish joyidan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transport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vositasigacha/transport vositasidan tashishda ko‘maklashish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onidan jalb qilingan uchinchi shaxslarning ushbu harakatlari haqini to‘lash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4.3.5.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ga va </w:t>
      </w:r>
      <w:hyperlink r:id="rId15" w:history="1">
        <w:r w:rsidRPr="00562A8A">
          <w:rPr>
            <w:rFonts w:ascii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val="ru"/>
          </w:rPr>
          <w:t>https://www.fargo.uz</w:t>
        </w:r>
      </w:hyperlink>
      <w:r w:rsidRPr="00486D9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veb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sayt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ida joylashtirilgan qoidalarga muvofiq holda</w:t>
      </w:r>
      <w:r w:rsidRPr="00486D9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xizmatl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rini o‘z vaqtida qabul qilish va haqini to‘lash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 jumladan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baj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rilishi bilan bog‘liq holda yuzaga keladigan barcha qo‘shimcha xarajatlarni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ustamalar 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optsi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foydasig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qoplab berish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856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4.3.6.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shuningdek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ning amaldagi tahririda ko‘rsatilgan boshqa majburiyatlarni o‘z zimmasiga oladi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856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90200F" w:rsidRDefault="00863C4E" w:rsidP="00856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larning javobgarligi</w:t>
      </w:r>
    </w:p>
    <w:p w:rsidR="00863C4E" w:rsidRPr="00562A8A" w:rsidRDefault="00863C4E" w:rsidP="00856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5.1.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Tomonlar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o‘z zimmasiga olingan majb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riyatlarni bajarmasligi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shuningdek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 va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USh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da ko‘rsatilgan o‘z majburiyatlarini bajarmaganligi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O‘zbekiston Respublikasining amaldagi qonunchiligiga muvofiq javobgar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486D95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856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5.2.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Penyalarni va jarimalarni to‘lash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viy majburiyatlarni buzgan Tomonlarni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shartl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rini bajarmaslik tufayli yetkazilgan zararlarni qoplashdan ozod etmaydi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856C1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 munosabatlarini iqtisodiy hamkorlik va o‘zaro ishonch tamoyillari asosida barpo etadi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kelishmovchilikl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 va nizolar yuzaga kelgan holda ularni muzokaralar yo‘li bilan hal etish uchun barcha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choralarni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ko‘rishn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 zimmasiga oladi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Agar muzokaralar davomida Tomonlar kelishuvga erisha olmasalar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bu nizo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shkent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tumanlararo xo‘jalik sudida O‘zbekiston Respublikasining amaldagi qonunchiligiga muvofiq ko‘rib chiqilishi lozim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3238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90200F" w:rsidRDefault="00863C4E" w:rsidP="0032388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Fors</w:t>
      </w: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major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 holatlari</w:t>
      </w:r>
    </w:p>
    <w:p w:rsidR="00863C4E" w:rsidRDefault="00863C4E" w:rsidP="00C223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6.1.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Tomonlardan biri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o‘z majb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riyatlarini bajara olmasligi yoki qisman bajara olmasligi holatida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ya’ni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yong‘in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tabiiy ofatlar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avari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shu jumladan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texnogen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avariyalar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urushlar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 qanday xususiyatdagi harbiy harakatlar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blokad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epidemi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yalar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yoki Tomonlarning irodasiga bog‘liq bo‘lmagan boshqa holatlar yuz bergan holda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majburiyatlarini bajarish muddati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bunday holatlar ta’sir ko‘rsatadigan vaqtga mutanosib bo‘lgan muddatga ko‘chiriladi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</w:p>
    <w:p w:rsidR="00863C4E" w:rsidRPr="00562A8A" w:rsidRDefault="00863C4E" w:rsidP="00C223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Agar bunday holatlar 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3 (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oydan ortiq davom etsa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Tomonlardan istalgan biri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o‘z majb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riyatlarini keyingi bajarishdan voz kechish huquqiga ega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 bu holatda Tomonlardan hech biri boshqa Tomonga ehtimoliy zararlarni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qoplab berishga majbur bo‘lmaydi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C223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6.3.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Agar Tomon uchun o‘z majburiyatlarini bajarish mumkin bo‘lmay qolsa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 Tomon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ikkinchi Tomonni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yengib bo‘lmas kuchdagi holatlar yuzaga kelganligi yoki tugaganligi tufayli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majb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riyatlari holati</w:t>
      </w:r>
      <w:r w:rsidRPr="00C22313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haqida zudlik bilan ogohlantirishi shart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856C1F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C223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6.4.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Ye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ngib bo‘lmas kuchdagi holatlarning mavjudligi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va ularning davomiyligining tegishlicha isboti sifatida ushbu holatlar yuzaga kelgan joyda tegishli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organ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lar tomonidan berilgan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sertifikat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rasmiy ma’lumotlar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huquqiy hujjatlar xizmat qiladi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C223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63C4E" w:rsidRPr="00A83717" w:rsidRDefault="00863C4E" w:rsidP="00C22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z-Cyrl-UZ"/>
        </w:rPr>
      </w:pPr>
      <w:r w:rsidRPr="00562A8A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>Boshqa shartlar</w:t>
      </w:r>
    </w:p>
    <w:p w:rsidR="00863C4E" w:rsidRPr="00562A8A" w:rsidRDefault="00863C4E" w:rsidP="00A83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mazkur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2.3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-bandida ko‘rsatilgan paytdan boshlab kuchga kiradi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 Tomonlar o‘z majburiyatlarini to‘liq bajarishi paytigacha amal qiladi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C22313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A83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7.2.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da ko‘zda tutilmagan boshqa barcha jihatlarda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Tomonlar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va O‘zbekiston Respublikasining amaldagi qonunchiligi talablariga tayanadi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A83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7.3.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Keyinchalik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Tomonlar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jralmas qismi  bo‘lgan tegishli qo‘shimcha bitimlarni imzolashi yo‘li bilan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o‘zgartirishlar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qo‘shimchalar k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ritilishi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mumkin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barcha ilovalari va qo‘shimchalari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ajralmas qismi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A83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7.4.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ga bund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y huquqlarini va majburiyatlarini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topshirish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fakt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 to‘g‘risida xabar berilishi sharti bilan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yozma roziligisiz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o‘rtasida tuzilgan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r bo‘yicha o‘zining huquqlarini 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ajburiyatlarini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uchinchi shaxslarga topshirish huquqig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ega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o‘rtasida tuzilgan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r bo‘yicha o‘zining huquqlarini va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ajbkriyatlarini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yozm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roziligisiz</w:t>
      </w:r>
      <w:r w:rsidRPr="004A4BF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uchinchi shaxslarga topshirish huquqga ega bo‘lmaydi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uz-Cyrl-UZ"/>
        </w:rPr>
        <w:t>yoki</w:t>
      </w:r>
      <w:r w:rsidRPr="00562A8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uz-Cyrl-UZ"/>
        </w:rPr>
        <w:t xml:space="preserve">butun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val="uz-Cyrl-UZ"/>
        </w:rPr>
        <w:t>ning</w:t>
      </w:r>
      <w:r w:rsidRPr="00562A8A">
        <w:rPr>
          <w:rFonts w:ascii="Times New Roman" w:hAnsi="Times New Roman" w:cs="Times New Roman"/>
          <w:color w:val="000000"/>
          <w:sz w:val="24"/>
          <w:szCs w:val="24"/>
          <w:highlight w:val="yellow"/>
          <w:lang w:val="ru"/>
        </w:rPr>
        <w:t>.</w:t>
      </w:r>
    </w:p>
    <w:p w:rsidR="00863C4E" w:rsidRPr="00562A8A" w:rsidRDefault="00863C4E" w:rsidP="00A837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Agar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biror-bir qoid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O‘zbekiston Respublikasining biror-bir me’yoriy hujjatiga zid bo‘lsa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bunday qoida haqiqiy emas deb hisoblanadi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Bunda qolgan barcha qoidalar o‘z kuchini saqlab qoladi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Lekin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Buyurtmachi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 qanday haqiqiy bo‘lmagan yoki da’vo kuchiga ega bo‘lmagan qoidani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imkoni bo‘lgan darajada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almashtiriladigan qoidaning maqsadiga muvofiq bo‘lgan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haqiqiy va da’vo qilish kuchiga ega bo‘lgan qoida bilan almashtirish uchun barcha kuchlarini qo‘llashga harakat qiladi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A83717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4A4B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7.6.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O‘zbekiston Respublikasi qonunchiligida ko‘zda tutilgan hollarda va tartibda tugatilishi yoki o‘zgartirilishi lozim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ning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mal qilish muddati tugaganda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Tomonlar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uning tugatilishidan avval mavjud bo‘lgan barcha majburiyatlar bo‘yicha o‘zaro hisob-kitoblarni amalga oshirishi lozim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4A4B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7.7.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Pudratchi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uchinchi shaxslarni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tug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tilishi to‘g‘risida xabar etish yoki xabar etmaslik uchun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hamda bunday ogohlant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rish yoki uning yo‘qligi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tufayli kelib chiqqan ehtimoliy oqibatlar uchun javobgar bo‘lmaydi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4A4BF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p w:rsidR="00863C4E" w:rsidRPr="00562A8A" w:rsidRDefault="00863C4E" w:rsidP="00C01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7.8.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qoidalari va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sh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rtlari o‘rtasida ziddiyatlar yuzaga kelgan holda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USh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ning qoidalari ustuvor kuchga ega bo‘ladi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C01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7.9.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Bir Tomonning boshqa Tomonga har qanday xabarnomalari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ogohlantirishlari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kelishuvlari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so‘rovlari yoki talablari doimo yozma shaklida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elektron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xabar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faksimil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e xabar orqali yuborilishi kerak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O‘zaro kelishuviga binoan Tomonlar boshqa aloqa vositalaridan ham foydalanishi mumkin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</w:p>
    <w:p w:rsidR="00863C4E" w:rsidRPr="00562A8A" w:rsidRDefault="00863C4E" w:rsidP="00C01A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7.10.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 bir Tomon boshqa Tomonni o‘ziga ma’lum bo‘lgan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bu Tomon tarafidan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ushbu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Shartnoma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 bo‘yicha o‘z vaqtida va tegishlicha bajarilishiga ta’sir ko‘rsatishi m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mkin bo‘lgan</w:t>
      </w:r>
      <w:r w:rsidRPr="00C01A42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z-Cyrl-UZ"/>
        </w:rPr>
        <w:t>har qanday voqealar va/yoki holatlar haqida zudlik bilan xabardor qilishi lozim</w:t>
      </w:r>
      <w:r w:rsidRPr="00562A8A">
        <w:rPr>
          <w:rFonts w:ascii="Times New Roman" w:hAnsi="Times New Roman" w:cs="Times New Roman"/>
          <w:color w:val="000000"/>
          <w:sz w:val="24"/>
          <w:szCs w:val="24"/>
          <w:lang w:val="ru"/>
        </w:rPr>
        <w:t>.</w:t>
      </w:r>
      <w:r w:rsidRPr="00C01A42"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</w:p>
    <w:sectPr w:rsidR="00863C4E" w:rsidRPr="00562A8A" w:rsidSect="0079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882"/>
    <w:rsid w:val="00085888"/>
    <w:rsid w:val="000E440F"/>
    <w:rsid w:val="0023555A"/>
    <w:rsid w:val="002B4B6F"/>
    <w:rsid w:val="002C5BC9"/>
    <w:rsid w:val="00323882"/>
    <w:rsid w:val="0033414A"/>
    <w:rsid w:val="00486D95"/>
    <w:rsid w:val="004A4BFA"/>
    <w:rsid w:val="00562A8A"/>
    <w:rsid w:val="00685166"/>
    <w:rsid w:val="006A49A7"/>
    <w:rsid w:val="00714A22"/>
    <w:rsid w:val="00790529"/>
    <w:rsid w:val="007B704A"/>
    <w:rsid w:val="00856C1F"/>
    <w:rsid w:val="00860E2F"/>
    <w:rsid w:val="00863C4E"/>
    <w:rsid w:val="0090200F"/>
    <w:rsid w:val="009244A8"/>
    <w:rsid w:val="009C42C3"/>
    <w:rsid w:val="00A83717"/>
    <w:rsid w:val="00B21A60"/>
    <w:rsid w:val="00C01A42"/>
    <w:rsid w:val="00C22313"/>
    <w:rsid w:val="00C923A8"/>
    <w:rsid w:val="00CB6932"/>
    <w:rsid w:val="00D82B76"/>
    <w:rsid w:val="00DF5E6D"/>
    <w:rsid w:val="00E901B6"/>
    <w:rsid w:val="00F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A1EB1AF-D69A-4887-A8ED-BAECF2ED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323882"/>
    <w:rPr>
      <w:rFonts w:cs="Times New Roman"/>
      <w:b/>
    </w:rPr>
  </w:style>
  <w:style w:type="character" w:styleId="a5">
    <w:name w:val="Hyperlink"/>
    <w:basedOn w:val="a0"/>
    <w:uiPriority w:val="99"/>
    <w:semiHidden/>
    <w:rsid w:val="003238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go/" TargetMode="External"/><Relationship Id="rId13" Type="http://schemas.openxmlformats.org/officeDocument/2006/relationships/hyperlink" Target="https://www.fargo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rgo.uz/" TargetMode="External"/><Relationship Id="rId12" Type="http://schemas.openxmlformats.org/officeDocument/2006/relationships/hyperlink" Target="https://www.fargo.uz/tarif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rgo.uz/" TargetMode="External"/><Relationship Id="rId11" Type="http://schemas.openxmlformats.org/officeDocument/2006/relationships/hyperlink" Target="https://www.fargo/" TargetMode="External"/><Relationship Id="rId5" Type="http://schemas.openxmlformats.org/officeDocument/2006/relationships/hyperlink" Target="https://www.fargo.uz/" TargetMode="External"/><Relationship Id="rId15" Type="http://schemas.openxmlformats.org/officeDocument/2006/relationships/hyperlink" Target="https://www.fargo.uz/" TargetMode="External"/><Relationship Id="rId10" Type="http://schemas.openxmlformats.org/officeDocument/2006/relationships/hyperlink" Target="https://www.fargo.uz/" TargetMode="External"/><Relationship Id="rId4" Type="http://schemas.openxmlformats.org/officeDocument/2006/relationships/hyperlink" Target="https://www.fargo.uz/" TargetMode="External"/><Relationship Id="rId9" Type="http://schemas.openxmlformats.org/officeDocument/2006/relationships/hyperlink" Target="https://www.fargo.uz/tarifs" TargetMode="External"/><Relationship Id="rId14" Type="http://schemas.openxmlformats.org/officeDocument/2006/relationships/hyperlink" Target="https://www.fargo.uz/tari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10</cp:lastModifiedBy>
  <cp:revision>2</cp:revision>
  <dcterms:created xsi:type="dcterms:W3CDTF">2023-08-05T15:50:00Z</dcterms:created>
  <dcterms:modified xsi:type="dcterms:W3CDTF">2023-08-05T15:50:00Z</dcterms:modified>
</cp:coreProperties>
</file>